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9"/>
        <w:jc w:val="center"/>
        <w:spacing w:before="0" w:after="0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ПАМЯТКА</w:t>
      </w:r>
      <w:r>
        <w:rPr>
          <w:b/>
          <w:sz w:val="32"/>
          <w:u w:val="single"/>
        </w:rPr>
      </w:r>
      <w:r>
        <w:rPr>
          <w:b/>
          <w:sz w:val="32"/>
          <w:u w:val="single"/>
        </w:rPr>
      </w:r>
    </w:p>
    <w:p>
      <w:pPr>
        <w:pStyle w:val="819"/>
        <w:jc w:val="center"/>
        <w:spacing w:before="0" w:after="0"/>
        <w:rPr>
          <w:b/>
          <w:sz w:val="30"/>
          <w:u w:val="single"/>
        </w:rPr>
      </w:pPr>
      <w:r>
        <w:rPr>
          <w:b/>
          <w:sz w:val="30"/>
          <w:u w:val="single"/>
        </w:rPr>
      </w:r>
      <w:r>
        <w:rPr>
          <w:b/>
          <w:sz w:val="30"/>
          <w:u w:val="single"/>
        </w:rPr>
      </w:r>
      <w:r>
        <w:rPr>
          <w:b/>
          <w:sz w:val="30"/>
          <w:u w:val="single"/>
        </w:rPr>
      </w:r>
    </w:p>
    <w:p>
      <w:pPr>
        <w:pStyle w:val="819"/>
        <w:jc w:val="center"/>
        <w:spacing w:before="0" w:after="0"/>
        <w:rPr>
          <w:b/>
          <w:sz w:val="30"/>
          <w:u w:val="single"/>
        </w:rPr>
      </w:pPr>
      <w:r>
        <w:rPr>
          <w:b/>
          <w:sz w:val="30"/>
          <w:u w:val="single"/>
        </w:rPr>
        <w:t xml:space="preserve">Для оформления на работу от работника потребуются следующие</w:t>
        <w:br/>
        <w:t xml:space="preserve"> документы (при самостоятельной печати бланков обязательно </w:t>
        <w:br/>
        <w:t xml:space="preserve">используйте двустороннюю печать) статья 65 ТК РФ</w:t>
      </w:r>
      <w:r>
        <w:rPr>
          <w:b/>
          <w:sz w:val="30"/>
          <w:u w:val="single"/>
        </w:rPr>
      </w:r>
      <w:r>
        <w:rPr>
          <w:b/>
          <w:sz w:val="30"/>
          <w:u w:val="single"/>
        </w:rPr>
      </w:r>
    </w:p>
    <w:p>
      <w:pPr>
        <w:pStyle w:val="819"/>
        <w:jc w:val="center"/>
        <w:spacing w:before="0" w:after="0"/>
        <w:rPr>
          <w:b/>
          <w:sz w:val="30"/>
          <w:u w:val="single"/>
        </w:rPr>
      </w:pPr>
      <w:r>
        <w:rPr>
          <w:b/>
          <w:sz w:val="30"/>
          <w:u w:val="single"/>
        </w:rPr>
      </w:r>
      <w:r>
        <w:rPr>
          <w:b/>
          <w:sz w:val="30"/>
          <w:u w:val="single"/>
        </w:rPr>
      </w:r>
      <w:r>
        <w:rPr>
          <w:b/>
          <w:sz w:val="30"/>
          <w:u w:val="single"/>
        </w:rPr>
      </w:r>
    </w:p>
    <w:p>
      <w:pPr>
        <w:pStyle w:val="853"/>
        <w:numPr>
          <w:ilvl w:val="0"/>
          <w:numId w:val="1"/>
        </w:numPr>
        <w:ind w:left="57" w:right="0" w:hanging="360"/>
        <w:jc w:val="both"/>
        <w:spacing w:line="240" w:lineRule="auto"/>
        <w:rPr>
          <w:sz w:val="28"/>
        </w:rPr>
      </w:pPr>
      <w:r>
        <w:rPr>
          <w:sz w:val="28"/>
          <w:szCs w:val="28"/>
        </w:rPr>
        <w:t xml:space="preserve">Оригинал + копия паспорта; </w:t>
      </w:r>
      <w:r>
        <w:rPr>
          <w:sz w:val="28"/>
        </w:rPr>
      </w:r>
      <w:r>
        <w:rPr>
          <w:sz w:val="28"/>
        </w:rPr>
      </w:r>
    </w:p>
    <w:p>
      <w:pPr>
        <w:pStyle w:val="853"/>
        <w:numPr>
          <w:ilvl w:val="0"/>
          <w:numId w:val="1"/>
        </w:numPr>
        <w:ind w:left="57" w:right="0" w:hanging="360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Оригинал + копия СНИЛС;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3"/>
        <w:numPr>
          <w:ilvl w:val="0"/>
          <w:numId w:val="1"/>
        </w:numPr>
        <w:ind w:left="57" w:right="0" w:hanging="36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Оригинал + копия ИНН;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3"/>
        <w:numPr>
          <w:ilvl w:val="0"/>
          <w:numId w:val="1"/>
        </w:numPr>
        <w:ind w:left="57" w:right="0" w:hanging="360"/>
        <w:jc w:val="left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Оригинал + копия всех дипломов об образовании и вкладыши к ним, диплом о переподготовке, удостоверение повышения квалификации;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3"/>
        <w:numPr>
          <w:ilvl w:val="0"/>
          <w:numId w:val="1"/>
        </w:numPr>
        <w:ind w:left="57" w:right="0" w:hanging="360"/>
        <w:jc w:val="left"/>
        <w:spacing w:before="0" w:after="140" w:line="240" w:lineRule="auto"/>
        <w:widowControl/>
        <w:rPr>
          <w:sz w:val="28"/>
          <w:szCs w:val="28"/>
        </w:rPr>
      </w:pPr>
      <w:r>
        <w:rPr>
          <w:sz w:val="28"/>
          <w:szCs w:val="28"/>
        </w:rPr>
        <w:t xml:space="preserve">1 фото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4×6 или 3×4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3"/>
        <w:numPr>
          <w:ilvl w:val="0"/>
          <w:numId w:val="1"/>
        </w:numPr>
        <w:ind w:left="57" w:right="0" w:hanging="360"/>
        <w:jc w:val="left"/>
        <w:spacing w:before="0" w:after="140" w:line="240" w:lineRule="auto"/>
        <w:widowControl/>
        <w:rPr>
          <w:sz w:val="28"/>
          <w:szCs w:val="28"/>
        </w:rPr>
      </w:pPr>
      <w:r>
        <w:rPr>
          <w:sz w:val="28"/>
          <w:szCs w:val="28"/>
        </w:rPr>
        <w:t xml:space="preserve">Документы воинского учета (для военнообязанных и лиц, подлежащих призыву на военную службу);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3"/>
        <w:numPr>
          <w:ilvl w:val="0"/>
          <w:numId w:val="1"/>
        </w:numPr>
        <w:ind w:left="57" w:right="0" w:hanging="36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Трудовая книжка (для лиц, выбравших ведение трудовой книжки в электронном виде — дополнительно копию трудовой книжки и сведения</w:t>
      </w:r>
      <w:r>
        <w:rPr>
          <w:rStyle w:val="851"/>
          <w:b w:val="0"/>
          <w:bCs w:val="0"/>
          <w:sz w:val="28"/>
          <w:szCs w:val="28"/>
        </w:rPr>
        <w:t xml:space="preserve"> о трудовой </w:t>
        <w:br/>
        <w:t xml:space="preserve">деятельности работника</w:t>
      </w:r>
      <w:r>
        <w:rPr>
          <w:sz w:val="28"/>
          <w:szCs w:val="28"/>
        </w:rPr>
        <w:t xml:space="preserve"> (СТД-Р));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3"/>
        <w:numPr>
          <w:ilvl w:val="0"/>
          <w:numId w:val="1"/>
        </w:numPr>
        <w:ind w:left="57" w:right="0" w:hanging="360"/>
        <w:jc w:val="left"/>
        <w:spacing w:before="0" w:after="0" w:line="240" w:lineRule="auto"/>
        <w:widowControl/>
        <w:rPr>
          <w:sz w:val="28"/>
          <w:szCs w:val="28"/>
        </w:rPr>
      </w:pPr>
      <w:r>
        <w:rPr>
          <w:sz w:val="28"/>
          <w:szCs w:val="28"/>
        </w:rPr>
        <w:t xml:space="preserve">Заверенная копия трудовой книжки по основному месту работы (действительна в течение месяца со дня выдачи) — </w:t>
      </w:r>
      <w:r>
        <w:rPr>
          <w:color w:val="ff0000"/>
          <w:sz w:val="28"/>
          <w:szCs w:val="28"/>
        </w:rPr>
        <w:t xml:space="preserve">для внешнего совместительства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3"/>
        <w:numPr>
          <w:ilvl w:val="0"/>
          <w:numId w:val="1"/>
        </w:numPr>
        <w:ind w:left="57" w:right="0" w:hanging="360"/>
        <w:jc w:val="left"/>
        <w:spacing w:line="240" w:lineRule="auto"/>
        <w:widowControl/>
        <w:rPr>
          <w:sz w:val="28"/>
          <w:szCs w:val="28"/>
        </w:rPr>
      </w:pPr>
      <w:r>
        <w:rPr>
          <w:sz w:val="28"/>
          <w:szCs w:val="28"/>
        </w:rPr>
        <w:t xml:space="preserve">Справка с места работы с указанием общего и научно-педагогического стажа — </w:t>
      </w:r>
      <w:r>
        <w:rPr>
          <w:color w:val="ff0000"/>
          <w:sz w:val="28"/>
          <w:szCs w:val="28"/>
        </w:rPr>
        <w:t xml:space="preserve">для внешнего совместительства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9"/>
        <w:numPr>
          <w:ilvl w:val="0"/>
          <w:numId w:val="1"/>
        </w:numPr>
        <w:ind w:left="57" w:right="0" w:hanging="360"/>
        <w:jc w:val="both"/>
        <w:spacing w:line="240" w:lineRule="auto"/>
      </w:pPr>
      <w:r>
        <w:rPr>
          <w:sz w:val="28"/>
          <w:szCs w:val="28"/>
        </w:rPr>
        <w:t xml:space="preserve">медицинская книжка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учителей и медицинских работников)</w:t>
      </w:r>
      <w:r>
        <w:rPr>
          <w:sz w:val="28"/>
          <w:szCs w:val="28"/>
        </w:rPr>
        <w:t xml:space="preserve">; </w:t>
      </w:r>
      <w:r/>
    </w:p>
    <w:p>
      <w:pPr>
        <w:pStyle w:val="819"/>
        <w:numPr>
          <w:ilvl w:val="0"/>
          <w:numId w:val="1"/>
        </w:numPr>
        <w:ind w:left="57" w:right="0" w:hanging="360"/>
        <w:jc w:val="both"/>
        <w:spacing w:line="240" w:lineRule="auto"/>
        <w:rPr>
          <w:color w:val="000000"/>
          <w:sz w:val="28"/>
          <w:szCs w:val="28"/>
        </w:rPr>
      </w:pPr>
      <w:r>
        <w:rPr>
          <w:i w:val="0"/>
          <w:caps w:val="0"/>
          <w:smallCaps w:val="0"/>
          <w:color w:val="000000"/>
          <w:spacing w:val="0"/>
          <w:sz w:val="28"/>
          <w:szCs w:val="28"/>
        </w:rPr>
        <w:t xml:space="preserve">справка о вакцинации от кори или наличии антител на корь</w:t>
      </w:r>
      <w:r>
        <w:rPr>
          <w:color w:val="000000"/>
          <w:sz w:val="28"/>
          <w:szCs w:val="28"/>
        </w:rPr>
        <w:t xml:space="preserve"> (</w:t>
      </w:r>
      <w:r>
        <w:rPr>
          <w:i w:val="0"/>
          <w:caps w:val="0"/>
          <w:smallCaps w:val="0"/>
          <w:color w:val="000000"/>
          <w:spacing w:val="0"/>
          <w:sz w:val="28"/>
          <w:szCs w:val="28"/>
        </w:rPr>
        <w:t xml:space="preserve">ст.5 Ф</w:t>
      </w:r>
      <w:r>
        <w:rPr>
          <w:i w:val="0"/>
          <w:caps w:val="0"/>
          <w:smallCaps w:val="0"/>
          <w:color w:val="000000"/>
          <w:spacing w:val="0"/>
          <w:sz w:val="28"/>
          <w:szCs w:val="28"/>
        </w:rPr>
        <w:t xml:space="preserve">З</w:t>
      </w:r>
      <w:r>
        <w:rPr>
          <w:i w:val="0"/>
          <w:caps w:val="0"/>
          <w:smallCaps w:val="0"/>
          <w:color w:val="000000"/>
          <w:spacing w:val="0"/>
          <w:sz w:val="28"/>
          <w:szCs w:val="28"/>
        </w:rPr>
        <w:t xml:space="preserve"> от 17.09.1998 N 157-ФЗ, п.12 п</w:t>
      </w:r>
      <w:r>
        <w:rPr>
          <w:color w:val="000000"/>
          <w:sz w:val="28"/>
          <w:szCs w:val="28"/>
        </w:rPr>
        <w:t xml:space="preserve">остановления № 825 от 15.07.1999);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19"/>
        <w:numPr>
          <w:ilvl w:val="0"/>
          <w:numId w:val="1"/>
        </w:numPr>
        <w:ind w:left="57" w:right="0" w:hanging="36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Карточка Т2, анкета, согласие на обработку персональных данных, лист </w:t>
        <w:br/>
        <w:t xml:space="preserve">ознакомления с локальными нормативными актами, контрольный лист (скачать на официальном сайте mai.ru);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9"/>
        <w:numPr>
          <w:ilvl w:val="0"/>
          <w:numId w:val="1"/>
        </w:numPr>
        <w:ind w:left="57" w:right="0" w:hanging="36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Форма оформления работника 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</w:rPr>
        <w:t xml:space="preserve">(скачать на официальном сайте mai.ru);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9"/>
        <w:numPr>
          <w:ilvl w:val="0"/>
          <w:numId w:val="1"/>
        </w:numPr>
        <w:ind w:left="57" w:right="0" w:hanging="36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</w:rPr>
        <w:t xml:space="preserve">(скачать на официальном сайте mai.ru);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9"/>
        <w:numPr>
          <w:ilvl w:val="0"/>
          <w:numId w:val="1"/>
        </w:numPr>
        <w:ind w:left="57" w:right="0" w:hanging="360"/>
        <w:jc w:val="both"/>
        <w:spacing w:before="0" w:after="200" w:line="240" w:lineRule="auto"/>
        <w:widowControl/>
        <w:rPr>
          <w:sz w:val="28"/>
          <w:szCs w:val="28"/>
        </w:rPr>
      </w:pPr>
      <w:r>
        <w:rPr>
          <w:sz w:val="28"/>
          <w:szCs w:val="28"/>
        </w:rPr>
        <w:t xml:space="preserve">Трудовой договор в 2-х экземплярах (</w:t>
      </w:r>
      <w:r>
        <w:rPr>
          <w:b/>
          <w:sz w:val="28"/>
          <w:szCs w:val="28"/>
        </w:rPr>
        <w:t xml:space="preserve">двусторонняя печать</w:t>
      </w:r>
      <w:r>
        <w:rPr>
          <w:sz w:val="28"/>
          <w:szCs w:val="28"/>
        </w:rPr>
        <w:t xml:space="preserve">), получить у </w:t>
        <w:br/>
        <w:t xml:space="preserve">руководителя структурного подразделения или на официальном сайте mai.ru;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9"/>
        <w:numPr>
          <w:ilvl w:val="0"/>
          <w:numId w:val="1"/>
        </w:numPr>
        <w:ind w:left="57" w:right="0" w:hanging="36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Должностная инструкция (выдается работнику руководителем подразделения);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9"/>
        <w:numPr>
          <w:ilvl w:val="0"/>
          <w:numId w:val="1"/>
        </w:numPr>
        <w:ind w:left="57" w:right="0" w:hanging="360"/>
        <w:jc w:val="both"/>
        <w:spacing w:before="0" w:after="200" w:line="240" w:lineRule="auto"/>
      </w:pPr>
      <w:r/>
      <w:bookmarkStart w:id="0" w:name="__DdeLink__31_3351822144"/>
      <w:r/>
      <w:bookmarkStart w:id="1" w:name="__DdeLink__36_3351822144"/>
      <w:r>
        <w:rPr>
          <w:sz w:val="28"/>
          <w:szCs w:val="28"/>
        </w:rPr>
        <w:t xml:space="preserve">Справка о наличии (отсутствии) судимости, </w:t>
      </w:r>
      <w:r>
        <w:rPr>
          <w:rFonts w:eastAsia="Times New Roman" w:cs="Times New Roman"/>
          <w:color w:val="000000"/>
          <w:sz w:val="28"/>
          <w:szCs w:val="28"/>
        </w:rPr>
        <w:t xml:space="preserve">cогласно ст.331 и ст.351.1 ТК РФ;</w:t>
      </w:r>
      <w:r>
        <w:rPr>
          <w:sz w:val="28"/>
          <w:szCs w:val="28"/>
        </w:rPr>
        <w:t xml:space="preserve"> </w:t>
      </w:r>
      <w:bookmarkEnd w:id="0"/>
      <w:r/>
      <w:bookmarkEnd w:id="1"/>
      <w:r/>
      <w:r/>
    </w:p>
    <w:p>
      <w:pPr>
        <w:pStyle w:val="819"/>
        <w:numPr>
          <w:ilvl w:val="0"/>
          <w:numId w:val="1"/>
        </w:numPr>
        <w:ind w:left="57" w:right="0" w:hanging="360"/>
        <w:jc w:val="both"/>
        <w:spacing w:before="0" w:after="200" w:line="240" w:lineRule="auto"/>
      </w:pPr>
      <w:r>
        <w:rPr>
          <w:sz w:val="28"/>
          <w:szCs w:val="28"/>
        </w:rPr>
        <w:t xml:space="preserve">Соглашение о неразглашении конфидециальной информации (</w:t>
      </w:r>
      <w:r>
        <w:rPr>
          <w:rFonts w:eastAsia="Times New Roman" w:cs="Times New Roman"/>
          <w:color w:val="000000"/>
          <w:sz w:val="28"/>
          <w:szCs w:val="28"/>
        </w:rPr>
        <w:t xml:space="preserve">скачать на </w:t>
        <w:br/>
        <w:t xml:space="preserve">официальном сайте mai.ru</w:t>
      </w:r>
      <w:r>
        <w:rPr>
          <w:sz w:val="28"/>
          <w:szCs w:val="28"/>
        </w:rPr>
        <w:t xml:space="preserve">);</w:t>
      </w:r>
      <w:r/>
    </w:p>
    <w:p>
      <w:pPr>
        <w:pStyle w:val="819"/>
        <w:numPr>
          <w:ilvl w:val="0"/>
          <w:numId w:val="1"/>
        </w:numPr>
        <w:ind w:left="57" w:right="0" w:hanging="360"/>
        <w:jc w:val="both"/>
        <w:spacing w:before="0" w:after="20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Форма согла</w:t>
      </w:r>
      <w:r>
        <w:rPr>
          <w:sz w:val="28"/>
          <w:szCs w:val="28"/>
        </w:rPr>
        <w:t xml:space="preserve">шения на взаимодействие посредством электронного </w:t>
        <w:br/>
        <w:t xml:space="preserve">документооборота</w:t>
      </w:r>
      <w:r>
        <w:rPr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(скачать на официальном сайте mai.ru);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9"/>
        <w:numPr>
          <w:ilvl w:val="0"/>
          <w:numId w:val="1"/>
        </w:numPr>
        <w:ind w:left="57" w:right="0" w:hanging="360"/>
        <w:jc w:val="both"/>
        <w:spacing w:before="0" w:after="200" w:line="240" w:lineRule="auto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Заявка на оформление пропуска (выдается работнику руководителем </w:t>
        <w:br/>
        <w:t xml:space="preserve">подразделения);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9"/>
        <w:numPr>
          <w:ilvl w:val="0"/>
          <w:numId w:val="1"/>
        </w:numPr>
        <w:ind w:left="57" w:right="0" w:hanging="360"/>
        <w:jc w:val="both"/>
        <w:spacing w:before="0" w:after="200" w:line="240" w:lineRule="auto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  <w:r>
        <w:rPr>
          <w:sz w:val="28"/>
          <w:szCs w:val="28"/>
        </w:rPr>
        <w:t xml:space="preserve">Если требуется - медицинское заключение со сведениями о результатах </w:t>
        <w:br/>
        <w:t xml:space="preserve">прохождения медицинского обследования, направление на прохождение </w:t>
        <w:br/>
        <w:t xml:space="preserve">медосмотра необходимо получить по адресу: ул. Дубосековская, д.5, комн.20</w:t>
      </w:r>
      <w:r>
        <w:rPr>
          <w:sz w:val="28"/>
          <w:szCs w:val="28"/>
        </w:rPr>
        <w:t xml:space="preserve">6Б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480" w:right="567" w:bottom="602" w:left="1418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OpenSymbol">
    <w:panose1 w:val="05010000000000000000"/>
  </w:font>
  <w:font w:name="Segoe UI">
    <w:panose1 w:val="020B0502040504020204"/>
  </w:font>
  <w:font w:name="XO Thames">
    <w:panose1 w:val="02000603000000000000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Noto Sans Devanagari">
    <w:panose1 w:val="020B0502040504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3" w:hanging="360"/>
        <w:tabs>
          <w:tab w:val="num" w:pos="153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513" w:hanging="360"/>
        <w:tabs>
          <w:tab w:val="num" w:pos="513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873" w:hanging="360"/>
        <w:tabs>
          <w:tab w:val="num" w:pos="873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233" w:hanging="360"/>
        <w:tabs>
          <w:tab w:val="num" w:pos="1233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1593" w:hanging="360"/>
        <w:tabs>
          <w:tab w:val="num" w:pos="1593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1953" w:hanging="360"/>
        <w:tabs>
          <w:tab w:val="num" w:pos="1953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313" w:hanging="360"/>
        <w:tabs>
          <w:tab w:val="num" w:pos="2313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2673" w:hanging="360"/>
        <w:tabs>
          <w:tab w:val="num" w:pos="2673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033" w:hanging="360"/>
        <w:tabs>
          <w:tab w:val="num" w:pos="3033" w:leader="none"/>
        </w:tabs>
      </w:pPr>
      <w:rPr>
        <w:rFonts w:hint="default" w:ascii="OpenSymbol" w:hAnsi="OpenSymbol" w:cs="OpenSymbol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ahoma" w:cs="Noto Sans Devanagari"/>
        <w:color w:val="000000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841"/>
    <w:link w:val="820"/>
    <w:uiPriority w:val="9"/>
    <w:rPr>
      <w:rFonts w:ascii="Arial" w:hAnsi="Arial" w:eastAsia="Arial" w:cs="Arial"/>
      <w:sz w:val="40"/>
      <w:szCs w:val="40"/>
    </w:rPr>
  </w:style>
  <w:style w:type="character" w:styleId="661">
    <w:name w:val="Heading 2 Char"/>
    <w:basedOn w:val="841"/>
    <w:link w:val="821"/>
    <w:uiPriority w:val="9"/>
    <w:rPr>
      <w:rFonts w:ascii="Arial" w:hAnsi="Arial" w:eastAsia="Arial" w:cs="Arial"/>
      <w:sz w:val="34"/>
    </w:rPr>
  </w:style>
  <w:style w:type="character" w:styleId="662">
    <w:name w:val="Heading 3 Char"/>
    <w:basedOn w:val="841"/>
    <w:link w:val="822"/>
    <w:uiPriority w:val="9"/>
    <w:rPr>
      <w:rFonts w:ascii="Arial" w:hAnsi="Arial" w:eastAsia="Arial" w:cs="Arial"/>
      <w:sz w:val="30"/>
      <w:szCs w:val="30"/>
    </w:rPr>
  </w:style>
  <w:style w:type="character" w:styleId="663">
    <w:name w:val="Heading 4 Char"/>
    <w:basedOn w:val="841"/>
    <w:link w:val="823"/>
    <w:uiPriority w:val="9"/>
    <w:rPr>
      <w:rFonts w:ascii="Arial" w:hAnsi="Arial" w:eastAsia="Arial" w:cs="Arial"/>
      <w:b/>
      <w:bCs/>
      <w:sz w:val="26"/>
      <w:szCs w:val="26"/>
    </w:rPr>
  </w:style>
  <w:style w:type="character" w:styleId="664">
    <w:name w:val="Heading 5 Char"/>
    <w:basedOn w:val="841"/>
    <w:link w:val="824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19"/>
    <w:next w:val="819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41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19"/>
    <w:next w:val="819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41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19"/>
    <w:next w:val="819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41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19"/>
    <w:next w:val="819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41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No Spacing"/>
    <w:uiPriority w:val="1"/>
    <w:qFormat/>
    <w:pPr>
      <w:spacing w:before="0" w:after="0" w:line="240" w:lineRule="auto"/>
    </w:pPr>
  </w:style>
  <w:style w:type="character" w:styleId="674">
    <w:name w:val="Title Char"/>
    <w:basedOn w:val="841"/>
    <w:link w:val="875"/>
    <w:uiPriority w:val="10"/>
    <w:rPr>
      <w:sz w:val="48"/>
      <w:szCs w:val="48"/>
    </w:rPr>
  </w:style>
  <w:style w:type="character" w:styleId="675">
    <w:name w:val="Subtitle Char"/>
    <w:basedOn w:val="841"/>
    <w:link w:val="874"/>
    <w:uiPriority w:val="11"/>
    <w:rPr>
      <w:sz w:val="24"/>
      <w:szCs w:val="24"/>
    </w:rPr>
  </w:style>
  <w:style w:type="paragraph" w:styleId="676">
    <w:name w:val="Quote"/>
    <w:basedOn w:val="819"/>
    <w:next w:val="819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19"/>
    <w:next w:val="819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19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basedOn w:val="841"/>
    <w:link w:val="680"/>
    <w:uiPriority w:val="99"/>
  </w:style>
  <w:style w:type="paragraph" w:styleId="682">
    <w:name w:val="Footer"/>
    <w:basedOn w:val="819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basedOn w:val="841"/>
    <w:link w:val="682"/>
    <w:uiPriority w:val="99"/>
  </w:style>
  <w:style w:type="character" w:styleId="684">
    <w:name w:val="Caption Char"/>
    <w:basedOn w:val="841"/>
    <w:link w:val="855"/>
    <w:uiPriority w:val="35"/>
    <w:rPr>
      <w:b/>
      <w:bCs/>
      <w:color w:val="4f81bd" w:themeColor="accent1"/>
      <w:sz w:val="18"/>
      <w:szCs w:val="18"/>
    </w:rPr>
  </w:style>
  <w:style w:type="table" w:styleId="685">
    <w:name w:val="Table Grid"/>
    <w:basedOn w:val="87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Table Grid Light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Plain Table 1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5">
    <w:name w:val="Grid Table 4 - Accent 2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6">
    <w:name w:val="Grid Table 4 - Accent 3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7">
    <w:name w:val="Grid Table 4 - Accent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8">
    <w:name w:val="Grid Table 4 - Accent 5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7">
    <w:name w:val="Grid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8">
    <w:name w:val="Grid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9">
    <w:name w:val="Grid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0">
    <w:name w:val="Grid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1">
    <w:name w:val="Grid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2">
    <w:name w:val="Grid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0">
    <w:name w:val="List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1">
    <w:name w:val="List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2">
    <w:name w:val="List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3">
    <w:name w:val="List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4">
    <w:name w:val="List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7">
    <w:name w:val="List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List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0">
    <w:name w:val="List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List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2">
    <w:name w:val="List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3">
    <w:name w:val="List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4">
    <w:name w:val="List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5">
    <w:name w:val="List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6">
    <w:name w:val="List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7">
    <w:name w:val="List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8">
    <w:name w:val="List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9">
    <w:name w:val="List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0">
    <w:name w:val="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 &amp; 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Bordered &amp; 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Bordered &amp; 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Bordered &amp; 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Bordered &amp; 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Bordered &amp; 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Bordered &amp; 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5">
    <w:name w:val="Bordered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7">
    <w:name w:val="Bordered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8">
    <w:name w:val="Bordered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9">
    <w:name w:val="Bordered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0">
    <w:name w:val="Bordered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1">
    <w:name w:val="footnote text"/>
    <w:basedOn w:val="819"/>
    <w:link w:val="812"/>
    <w:uiPriority w:val="99"/>
    <w:semiHidden/>
    <w:unhideWhenUsed/>
    <w:pPr>
      <w:spacing w:after="40" w:line="240" w:lineRule="auto"/>
    </w:pPr>
    <w:rPr>
      <w:sz w:val="18"/>
    </w:rPr>
  </w:style>
  <w:style w:type="character" w:styleId="812">
    <w:name w:val="Footnote Text Char"/>
    <w:link w:val="811"/>
    <w:uiPriority w:val="99"/>
    <w:rPr>
      <w:sz w:val="18"/>
    </w:rPr>
  </w:style>
  <w:style w:type="character" w:styleId="813">
    <w:name w:val="footnote reference"/>
    <w:basedOn w:val="841"/>
    <w:uiPriority w:val="99"/>
    <w:unhideWhenUsed/>
    <w:rPr>
      <w:vertAlign w:val="superscript"/>
    </w:rPr>
  </w:style>
  <w:style w:type="paragraph" w:styleId="814">
    <w:name w:val="endnote text"/>
    <w:basedOn w:val="819"/>
    <w:link w:val="815"/>
    <w:uiPriority w:val="99"/>
    <w:semiHidden/>
    <w:unhideWhenUsed/>
    <w:pPr>
      <w:spacing w:after="0" w:line="240" w:lineRule="auto"/>
    </w:pPr>
    <w:rPr>
      <w:sz w:val="20"/>
    </w:rPr>
  </w:style>
  <w:style w:type="character" w:styleId="815">
    <w:name w:val="Endnote Text Char"/>
    <w:link w:val="814"/>
    <w:uiPriority w:val="99"/>
    <w:rPr>
      <w:sz w:val="20"/>
    </w:rPr>
  </w:style>
  <w:style w:type="character" w:styleId="816">
    <w:name w:val="endnote reference"/>
    <w:basedOn w:val="841"/>
    <w:uiPriority w:val="99"/>
    <w:semiHidden/>
    <w:unhideWhenUsed/>
    <w:rPr>
      <w:vertAlign w:val="superscript"/>
    </w:rPr>
  </w:style>
  <w:style w:type="paragraph" w:styleId="817">
    <w:name w:val="TOC Heading"/>
    <w:uiPriority w:val="39"/>
    <w:unhideWhenUsed/>
  </w:style>
  <w:style w:type="paragraph" w:styleId="818">
    <w:name w:val="table of figures"/>
    <w:basedOn w:val="819"/>
    <w:next w:val="819"/>
    <w:uiPriority w:val="99"/>
    <w:unhideWhenUsed/>
    <w:pPr>
      <w:spacing w:after="0" w:afterAutospacing="0"/>
    </w:pPr>
  </w:style>
  <w:style w:type="paragraph" w:styleId="819" w:default="1">
    <w:name w:val="Normal"/>
    <w:uiPriority w:val="0"/>
    <w:qFormat/>
    <w:pPr>
      <w:ind w:left="0" w:right="0" w:firstLine="0"/>
      <w:jc w:val="left"/>
      <w:spacing w:before="0" w:after="200" w:line="276" w:lineRule="auto"/>
      <w:widowControl/>
    </w:pPr>
    <w:rPr>
      <w:rFonts w:ascii="Times New Roman" w:hAnsi="Times New Roman" w:eastAsia="Tahoma" w:cs="Noto Sans Devanagari"/>
      <w:color w:val="000000"/>
      <w:spacing w:val="0"/>
      <w:sz w:val="22"/>
      <w:szCs w:val="20"/>
      <w:lang w:val="ru-RU" w:eastAsia="zh-CN" w:bidi="hi-IN"/>
    </w:rPr>
  </w:style>
  <w:style w:type="paragraph" w:styleId="820">
    <w:name w:val="Heading 1"/>
    <w:next w:val="819"/>
    <w:uiPriority w:val="9"/>
    <w:qFormat/>
    <w:pPr>
      <w:ind w:left="0" w:right="0" w:firstLine="0"/>
      <w:jc w:val="both"/>
      <w:spacing w:before="120" w:after="120" w:line="240" w:lineRule="auto"/>
      <w:widowControl/>
      <w:outlineLvl w:val="0"/>
    </w:pPr>
    <w:rPr>
      <w:rFonts w:ascii="XO Thames" w:hAnsi="XO Thames" w:eastAsia="Tahoma" w:cs="Noto Sans Devanagari"/>
      <w:b/>
      <w:color w:val="000000"/>
      <w:spacing w:val="0"/>
      <w:sz w:val="32"/>
      <w:szCs w:val="20"/>
      <w:lang w:val="ru-RU" w:eastAsia="zh-CN" w:bidi="hi-IN"/>
    </w:rPr>
  </w:style>
  <w:style w:type="paragraph" w:styleId="821">
    <w:name w:val="Heading 2"/>
    <w:next w:val="819"/>
    <w:uiPriority w:val="9"/>
    <w:qFormat/>
    <w:pPr>
      <w:ind w:left="0" w:right="0" w:firstLine="0"/>
      <w:jc w:val="both"/>
      <w:spacing w:before="120" w:after="120" w:line="240" w:lineRule="auto"/>
      <w:widowControl/>
      <w:outlineLvl w:val="1"/>
    </w:pPr>
    <w:rPr>
      <w:rFonts w:ascii="XO Thames" w:hAnsi="XO Thames" w:eastAsia="Tahoma" w:cs="Noto Sans Devanagari"/>
      <w:b/>
      <w:color w:val="000000"/>
      <w:spacing w:val="0"/>
      <w:sz w:val="28"/>
      <w:szCs w:val="20"/>
      <w:lang w:val="ru-RU" w:eastAsia="zh-CN" w:bidi="hi-IN"/>
    </w:rPr>
  </w:style>
  <w:style w:type="paragraph" w:styleId="822">
    <w:name w:val="Heading 3"/>
    <w:next w:val="819"/>
    <w:uiPriority w:val="9"/>
    <w:qFormat/>
    <w:pPr>
      <w:ind w:left="0" w:right="0" w:firstLine="0"/>
      <w:jc w:val="both"/>
      <w:spacing w:before="120" w:after="120" w:line="240" w:lineRule="auto"/>
      <w:widowControl/>
      <w:outlineLvl w:val="2"/>
    </w:pPr>
    <w:rPr>
      <w:rFonts w:ascii="XO Thames" w:hAnsi="XO Thames" w:eastAsia="Tahoma" w:cs="Noto Sans Devanagari"/>
      <w:b/>
      <w:color w:val="000000"/>
      <w:spacing w:val="0"/>
      <w:sz w:val="26"/>
      <w:szCs w:val="20"/>
      <w:lang w:val="ru-RU" w:eastAsia="zh-CN" w:bidi="hi-IN"/>
    </w:rPr>
  </w:style>
  <w:style w:type="paragraph" w:styleId="823">
    <w:name w:val="Heading 4"/>
    <w:next w:val="819"/>
    <w:uiPriority w:val="9"/>
    <w:qFormat/>
    <w:pPr>
      <w:ind w:left="0" w:right="0" w:firstLine="0"/>
      <w:jc w:val="both"/>
      <w:spacing w:before="120" w:after="120" w:line="240" w:lineRule="auto"/>
      <w:widowControl/>
      <w:outlineLvl w:val="3"/>
    </w:pPr>
    <w:rPr>
      <w:rFonts w:ascii="XO Thames" w:hAnsi="XO Thames" w:eastAsia="Tahoma" w:cs="Noto Sans Devanagari"/>
      <w:b/>
      <w:color w:val="000000"/>
      <w:spacing w:val="0"/>
      <w:sz w:val="24"/>
      <w:szCs w:val="20"/>
      <w:lang w:val="ru-RU" w:eastAsia="zh-CN" w:bidi="hi-IN"/>
    </w:rPr>
  </w:style>
  <w:style w:type="paragraph" w:styleId="824">
    <w:name w:val="Heading 5"/>
    <w:next w:val="819"/>
    <w:uiPriority w:val="9"/>
    <w:qFormat/>
    <w:pPr>
      <w:ind w:left="0" w:right="0" w:firstLine="0"/>
      <w:jc w:val="both"/>
      <w:spacing w:before="120" w:after="120" w:line="240" w:lineRule="auto"/>
      <w:widowControl/>
      <w:outlineLvl w:val="4"/>
    </w:pPr>
    <w:rPr>
      <w:rFonts w:ascii="XO Thames" w:hAnsi="XO Thames" w:eastAsia="Tahoma" w:cs="Noto Sans Devanagari"/>
      <w:b/>
      <w:color w:val="000000"/>
      <w:spacing w:val="0"/>
      <w:sz w:val="22"/>
      <w:szCs w:val="20"/>
      <w:lang w:val="ru-RU" w:eastAsia="zh-CN" w:bidi="hi-IN"/>
    </w:rPr>
  </w:style>
  <w:style w:type="character" w:styleId="825">
    <w:name w:val="Marginalia"/>
    <w:qFormat/>
    <w:rPr>
      <w:sz w:val="20"/>
    </w:rPr>
  </w:style>
  <w:style w:type="character" w:styleId="826">
    <w:name w:val="Contents 2"/>
    <w:qFormat/>
    <w:rPr>
      <w:rFonts w:ascii="XO Thames" w:hAnsi="XO Thames"/>
      <w:sz w:val="28"/>
    </w:rPr>
  </w:style>
  <w:style w:type="character" w:styleId="827">
    <w:name w:val="List Paragraph"/>
    <w:link w:val="859"/>
    <w:qFormat/>
  </w:style>
  <w:style w:type="character" w:styleId="828">
    <w:name w:val="Contents 4"/>
    <w:qFormat/>
    <w:rPr>
      <w:rFonts w:ascii="XO Thames" w:hAnsi="XO Thames"/>
      <w:sz w:val="28"/>
    </w:rPr>
  </w:style>
  <w:style w:type="character" w:styleId="829">
    <w:name w:val="Contents 6"/>
    <w:qFormat/>
    <w:rPr>
      <w:rFonts w:ascii="XO Thames" w:hAnsi="XO Thames"/>
      <w:sz w:val="28"/>
    </w:rPr>
  </w:style>
  <w:style w:type="character" w:styleId="830">
    <w:name w:val="Contents 7"/>
    <w:qFormat/>
    <w:rPr>
      <w:rFonts w:ascii="XO Thames" w:hAnsi="XO Thames"/>
      <w:sz w:val="28"/>
    </w:rPr>
  </w:style>
  <w:style w:type="character" w:styleId="831">
    <w:name w:val="Heading 31"/>
    <w:qFormat/>
    <w:rPr>
      <w:rFonts w:ascii="XO Thames" w:hAnsi="XO Thames"/>
      <w:b/>
      <w:sz w:val="26"/>
    </w:rPr>
  </w:style>
  <w:style w:type="character" w:styleId="832">
    <w:name w:val="Contents 3"/>
    <w:qFormat/>
    <w:rPr>
      <w:rFonts w:ascii="XO Thames" w:hAnsi="XO Thames"/>
      <w:sz w:val="28"/>
    </w:rPr>
  </w:style>
  <w:style w:type="character" w:styleId="833">
    <w:name w:val="annotation reference"/>
    <w:link w:val="864"/>
    <w:qFormat/>
    <w:rPr>
      <w:sz w:val="16"/>
    </w:rPr>
  </w:style>
  <w:style w:type="character" w:styleId="834">
    <w:name w:val="Heading 51"/>
    <w:qFormat/>
    <w:rPr>
      <w:rFonts w:ascii="XO Thames" w:hAnsi="XO Thames"/>
      <w:b/>
      <w:sz w:val="22"/>
    </w:rPr>
  </w:style>
  <w:style w:type="character" w:styleId="835">
    <w:name w:val="Heading 11"/>
    <w:qFormat/>
    <w:rPr>
      <w:rFonts w:ascii="XO Thames" w:hAnsi="XO Thames"/>
      <w:b/>
      <w:sz w:val="32"/>
    </w:rPr>
  </w:style>
  <w:style w:type="character" w:styleId="836">
    <w:name w:val="Hyperlink"/>
    <w:rPr>
      <w:color w:val="0000ff"/>
      <w:u w:val="single"/>
    </w:rPr>
  </w:style>
  <w:style w:type="character" w:styleId="837">
    <w:name w:val="Footnote"/>
    <w:link w:val="866"/>
    <w:qFormat/>
    <w:rPr>
      <w:rFonts w:ascii="XO Thames" w:hAnsi="XO Thames"/>
      <w:sz w:val="22"/>
    </w:rPr>
  </w:style>
  <w:style w:type="character" w:styleId="838">
    <w:name w:val="Contents 1"/>
    <w:qFormat/>
    <w:rPr>
      <w:rFonts w:ascii="XO Thames" w:hAnsi="XO Thames"/>
      <w:b/>
      <w:sz w:val="28"/>
    </w:rPr>
  </w:style>
  <w:style w:type="character" w:styleId="839">
    <w:name w:val="Header and Footer"/>
    <w:qFormat/>
    <w:rPr>
      <w:rFonts w:ascii="XO Thames" w:hAnsi="XO Thames"/>
      <w:sz w:val="20"/>
    </w:rPr>
  </w:style>
  <w:style w:type="character" w:styleId="840">
    <w:name w:val="Contents 9"/>
    <w:qFormat/>
    <w:rPr>
      <w:rFonts w:ascii="XO Thames" w:hAnsi="XO Thames"/>
      <w:sz w:val="28"/>
    </w:rPr>
  </w:style>
  <w:style w:type="character" w:styleId="841" w:default="1">
    <w:name w:val="Default Paragraph Font"/>
    <w:link w:val="870"/>
    <w:qFormat/>
  </w:style>
  <w:style w:type="character" w:styleId="842">
    <w:name w:val="Contents 8"/>
    <w:qFormat/>
    <w:rPr>
      <w:rFonts w:ascii="XO Thames" w:hAnsi="XO Thames"/>
      <w:sz w:val="28"/>
    </w:rPr>
  </w:style>
  <w:style w:type="character" w:styleId="843">
    <w:name w:val="Contents 5"/>
    <w:qFormat/>
    <w:rPr>
      <w:rFonts w:ascii="XO Thames" w:hAnsi="XO Thames"/>
      <w:sz w:val="28"/>
    </w:rPr>
  </w:style>
  <w:style w:type="character" w:styleId="844">
    <w:name w:val="Balloon Text"/>
    <w:link w:val="873"/>
    <w:qFormat/>
    <w:rPr>
      <w:rFonts w:ascii="Segoe UI" w:hAnsi="Segoe UI"/>
      <w:sz w:val="18"/>
    </w:rPr>
  </w:style>
  <w:style w:type="character" w:styleId="845">
    <w:name w:val="Subtitle1"/>
    <w:qFormat/>
    <w:rPr>
      <w:rFonts w:ascii="XO Thames" w:hAnsi="XO Thames"/>
      <w:i/>
      <w:sz w:val="24"/>
    </w:rPr>
  </w:style>
  <w:style w:type="character" w:styleId="846">
    <w:name w:val="Title1"/>
    <w:qFormat/>
    <w:rPr>
      <w:rFonts w:ascii="XO Thames" w:hAnsi="XO Thames"/>
      <w:b/>
      <w:caps/>
      <w:sz w:val="40"/>
    </w:rPr>
  </w:style>
  <w:style w:type="character" w:styleId="847">
    <w:name w:val="Heading 41"/>
    <w:qFormat/>
    <w:rPr>
      <w:rFonts w:ascii="XO Thames" w:hAnsi="XO Thames"/>
      <w:b/>
      <w:sz w:val="24"/>
    </w:rPr>
  </w:style>
  <w:style w:type="character" w:styleId="848">
    <w:name w:val="Heading 21"/>
    <w:qFormat/>
    <w:rPr>
      <w:rFonts w:ascii="XO Thames" w:hAnsi="XO Thames"/>
      <w:b/>
      <w:sz w:val="28"/>
    </w:rPr>
  </w:style>
  <w:style w:type="character" w:styleId="849">
    <w:name w:val="Маркеры"/>
    <w:qFormat/>
    <w:rPr>
      <w:rFonts w:ascii="OpenSymbol" w:hAnsi="OpenSymbol" w:eastAsia="OpenSymbol" w:cs="OpenSymbol"/>
    </w:rPr>
  </w:style>
  <w:style w:type="character" w:styleId="850">
    <w:name w:val="FollowedHyperlink"/>
    <w:rPr>
      <w:color w:val="800000"/>
      <w:u w:val="single"/>
    </w:rPr>
  </w:style>
  <w:style w:type="character" w:styleId="851">
    <w:name w:val="Strong"/>
    <w:qFormat/>
    <w:rPr>
      <w:b/>
      <w:bCs/>
    </w:rPr>
  </w:style>
  <w:style w:type="paragraph" w:styleId="852">
    <w:name w:val="Заголовок"/>
    <w:basedOn w:val="819"/>
    <w:next w:val="853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53">
    <w:name w:val="Body Text"/>
    <w:basedOn w:val="819"/>
    <w:pPr>
      <w:spacing w:before="0" w:after="140" w:line="276" w:lineRule="auto"/>
    </w:pPr>
  </w:style>
  <w:style w:type="paragraph" w:styleId="854">
    <w:name w:val="List"/>
    <w:basedOn w:val="853"/>
    <w:rPr>
      <w:rFonts w:ascii="PT Astra Serif" w:hAnsi="PT Astra Serif" w:cs="Noto Sans Devanagari"/>
    </w:rPr>
  </w:style>
  <w:style w:type="paragraph" w:styleId="855">
    <w:name w:val="Caption"/>
    <w:basedOn w:val="819"/>
    <w:link w:val="684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56">
    <w:name w:val="Указатель"/>
    <w:basedOn w:val="819"/>
    <w:qFormat/>
    <w:pPr>
      <w:suppressLineNumbers/>
    </w:pPr>
    <w:rPr>
      <w:rFonts w:ascii="PT Astra Serif" w:hAnsi="PT Astra Serif" w:cs="Noto Sans Devanagari"/>
    </w:rPr>
  </w:style>
  <w:style w:type="paragraph" w:styleId="857">
    <w:name w:val="annotation text"/>
    <w:basedOn w:val="819"/>
    <w:qFormat/>
    <w:pPr>
      <w:spacing w:before="0" w:after="160" w:line="240" w:lineRule="auto"/>
    </w:pPr>
    <w:rPr>
      <w:sz w:val="20"/>
    </w:rPr>
  </w:style>
  <w:style w:type="paragraph" w:styleId="858">
    <w:name w:val="toc 2"/>
    <w:next w:val="819"/>
    <w:uiPriority w:val="39"/>
    <w:pPr>
      <w:ind w:left="20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color w:val="000000"/>
      <w:spacing w:val="0"/>
      <w:sz w:val="28"/>
      <w:szCs w:val="20"/>
      <w:lang w:val="ru-RU" w:eastAsia="zh-CN" w:bidi="hi-IN"/>
    </w:rPr>
  </w:style>
  <w:style w:type="paragraph" w:styleId="859">
    <w:name w:val="List Paragraph1"/>
    <w:basedOn w:val="819"/>
    <w:link w:val="827"/>
    <w:qFormat/>
    <w:pPr>
      <w:contextualSpacing/>
      <w:ind w:left="720" w:right="0" w:firstLine="0"/>
      <w:spacing w:before="0" w:after="200"/>
    </w:pPr>
  </w:style>
  <w:style w:type="paragraph" w:styleId="860">
    <w:name w:val="toc 4"/>
    <w:next w:val="819"/>
    <w:uiPriority w:val="39"/>
    <w:pPr>
      <w:ind w:left="60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color w:val="000000"/>
      <w:spacing w:val="0"/>
      <w:sz w:val="28"/>
      <w:szCs w:val="20"/>
      <w:lang w:val="ru-RU" w:eastAsia="zh-CN" w:bidi="hi-IN"/>
    </w:rPr>
  </w:style>
  <w:style w:type="paragraph" w:styleId="861">
    <w:name w:val="toc 6"/>
    <w:next w:val="819"/>
    <w:uiPriority w:val="39"/>
    <w:pPr>
      <w:ind w:left="100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color w:val="000000"/>
      <w:spacing w:val="0"/>
      <w:sz w:val="28"/>
      <w:szCs w:val="20"/>
      <w:lang w:val="ru-RU" w:eastAsia="zh-CN" w:bidi="hi-IN"/>
    </w:rPr>
  </w:style>
  <w:style w:type="paragraph" w:styleId="862">
    <w:name w:val="toc 7"/>
    <w:next w:val="819"/>
    <w:uiPriority w:val="39"/>
    <w:pPr>
      <w:ind w:left="120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color w:val="000000"/>
      <w:spacing w:val="0"/>
      <w:sz w:val="28"/>
      <w:szCs w:val="20"/>
      <w:lang w:val="ru-RU" w:eastAsia="zh-CN" w:bidi="hi-IN"/>
    </w:rPr>
  </w:style>
  <w:style w:type="paragraph" w:styleId="863">
    <w:name w:val="toc 3"/>
    <w:next w:val="819"/>
    <w:uiPriority w:val="39"/>
    <w:pPr>
      <w:ind w:left="40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color w:val="000000"/>
      <w:spacing w:val="0"/>
      <w:sz w:val="28"/>
      <w:szCs w:val="20"/>
      <w:lang w:val="ru-RU" w:eastAsia="zh-CN" w:bidi="hi-IN"/>
    </w:rPr>
  </w:style>
  <w:style w:type="paragraph" w:styleId="864">
    <w:name w:val="annotation reference1"/>
    <w:link w:val="833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16"/>
      <w:szCs w:val="20"/>
      <w:lang w:val="ru-RU" w:eastAsia="zh-CN" w:bidi="hi-IN"/>
    </w:rPr>
  </w:style>
  <w:style w:type="paragraph" w:styleId="865">
    <w:name w:val="Internet link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ff"/>
      <w:spacing w:val="0"/>
      <w:sz w:val="20"/>
      <w:szCs w:val="20"/>
      <w:u w:val="single"/>
      <w:lang w:val="ru-RU" w:eastAsia="zh-CN" w:bidi="hi-IN"/>
    </w:rPr>
  </w:style>
  <w:style w:type="paragraph" w:styleId="866">
    <w:name w:val="Footnote1"/>
    <w:link w:val="837"/>
    <w:qFormat/>
    <w:pPr>
      <w:ind w:left="0" w:right="0" w:firstLine="851"/>
      <w:jc w:val="both"/>
      <w:spacing w:before="0" w:after="0" w:line="240" w:lineRule="auto"/>
      <w:widowControl/>
    </w:pPr>
    <w:rPr>
      <w:rFonts w:ascii="XO Thames" w:hAnsi="XO Thames" w:eastAsia="Tahoma" w:cs="Noto Sans Devanagari"/>
      <w:color w:val="000000"/>
      <w:spacing w:val="0"/>
      <w:sz w:val="22"/>
      <w:szCs w:val="20"/>
      <w:lang w:val="ru-RU" w:eastAsia="zh-CN" w:bidi="hi-IN"/>
    </w:rPr>
  </w:style>
  <w:style w:type="paragraph" w:styleId="867">
    <w:name w:val="toc 1"/>
    <w:next w:val="819"/>
    <w:uiPriority w:val="39"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b/>
      <w:color w:val="000000"/>
      <w:spacing w:val="0"/>
      <w:sz w:val="28"/>
      <w:szCs w:val="20"/>
      <w:lang w:val="ru-RU" w:eastAsia="zh-CN" w:bidi="hi-IN"/>
    </w:rPr>
  </w:style>
  <w:style w:type="paragraph" w:styleId="868">
    <w:name w:val="Колонтитул"/>
    <w:qFormat/>
    <w:pPr>
      <w:ind w:left="0" w:right="0" w:firstLine="0"/>
      <w:jc w:val="both"/>
      <w:spacing w:before="0" w:after="0" w:line="240" w:lineRule="auto"/>
      <w:widowControl/>
    </w:pPr>
    <w:rPr>
      <w:rFonts w:ascii="XO Thames" w:hAnsi="XO Thames" w:eastAsia="Tahoma" w:cs="Noto Sans Devanagari"/>
      <w:color w:val="000000"/>
      <w:spacing w:val="0"/>
      <w:sz w:val="20"/>
      <w:szCs w:val="20"/>
      <w:lang w:val="ru-RU" w:eastAsia="zh-CN" w:bidi="hi-IN"/>
    </w:rPr>
  </w:style>
  <w:style w:type="paragraph" w:styleId="869">
    <w:name w:val="toc 9"/>
    <w:next w:val="819"/>
    <w:uiPriority w:val="39"/>
    <w:pPr>
      <w:ind w:left="160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color w:val="000000"/>
      <w:spacing w:val="0"/>
      <w:sz w:val="28"/>
      <w:szCs w:val="20"/>
      <w:lang w:val="ru-RU" w:eastAsia="zh-CN" w:bidi="hi-IN"/>
    </w:rPr>
  </w:style>
  <w:style w:type="paragraph" w:styleId="870">
    <w:name w:val="Default Paragraph Font1"/>
    <w:link w:val="841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0"/>
      <w:szCs w:val="20"/>
      <w:lang w:val="ru-RU" w:eastAsia="zh-CN" w:bidi="hi-IN"/>
    </w:rPr>
  </w:style>
  <w:style w:type="paragraph" w:styleId="871">
    <w:name w:val="toc 8"/>
    <w:next w:val="819"/>
    <w:uiPriority w:val="39"/>
    <w:pPr>
      <w:ind w:left="140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color w:val="000000"/>
      <w:spacing w:val="0"/>
      <w:sz w:val="28"/>
      <w:szCs w:val="20"/>
      <w:lang w:val="ru-RU" w:eastAsia="zh-CN" w:bidi="hi-IN"/>
    </w:rPr>
  </w:style>
  <w:style w:type="paragraph" w:styleId="872">
    <w:name w:val="toc 5"/>
    <w:next w:val="819"/>
    <w:uiPriority w:val="39"/>
    <w:pPr>
      <w:ind w:left="80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color w:val="000000"/>
      <w:spacing w:val="0"/>
      <w:sz w:val="28"/>
      <w:szCs w:val="20"/>
      <w:lang w:val="ru-RU" w:eastAsia="zh-CN" w:bidi="hi-IN"/>
    </w:rPr>
  </w:style>
  <w:style w:type="paragraph" w:styleId="873">
    <w:name w:val="Balloon Text1"/>
    <w:basedOn w:val="819"/>
    <w:link w:val="844"/>
    <w:qFormat/>
    <w:pPr>
      <w:spacing w:before="0" w:after="0" w:line="240" w:lineRule="auto"/>
    </w:pPr>
    <w:rPr>
      <w:rFonts w:ascii="Segoe UI" w:hAnsi="Segoe UI"/>
      <w:sz w:val="18"/>
    </w:rPr>
  </w:style>
  <w:style w:type="paragraph" w:styleId="874">
    <w:name w:val="Subtitle"/>
    <w:next w:val="819"/>
    <w:uiPriority w:val="11"/>
    <w:qFormat/>
    <w:pPr>
      <w:ind w:left="0" w:right="0" w:firstLine="0"/>
      <w:jc w:val="both"/>
      <w:spacing w:before="0" w:after="0" w:line="240" w:lineRule="auto"/>
      <w:widowControl/>
    </w:pPr>
    <w:rPr>
      <w:rFonts w:ascii="XO Thames" w:hAnsi="XO Thames" w:eastAsia="Tahoma" w:cs="Noto Sans Devanagari"/>
      <w:i/>
      <w:color w:val="000000"/>
      <w:spacing w:val="0"/>
      <w:sz w:val="24"/>
      <w:szCs w:val="20"/>
      <w:lang w:val="ru-RU" w:eastAsia="zh-CN" w:bidi="hi-IN"/>
    </w:rPr>
  </w:style>
  <w:style w:type="paragraph" w:styleId="875">
    <w:name w:val="Title"/>
    <w:next w:val="819"/>
    <w:uiPriority w:val="10"/>
    <w:qFormat/>
    <w:pPr>
      <w:ind w:left="0" w:right="0" w:firstLine="0"/>
      <w:jc w:val="center"/>
      <w:spacing w:before="567" w:after="567" w:line="240" w:lineRule="auto"/>
      <w:widowControl/>
    </w:pPr>
    <w:rPr>
      <w:rFonts w:ascii="XO Thames" w:hAnsi="XO Thames" w:eastAsia="Tahoma" w:cs="Noto Sans Devanagari"/>
      <w:b/>
      <w:caps/>
      <w:color w:val="000000"/>
      <w:spacing w:val="0"/>
      <w:sz w:val="40"/>
      <w:szCs w:val="20"/>
      <w:lang w:val="ru-RU" w:eastAsia="zh-CN" w:bidi="hi-IN"/>
    </w:rPr>
  </w:style>
  <w:style w:type="table" w:styleId="876" w:default="1">
    <w:name w:val="Normal Table"/>
    <w:tblPr>
      <w:tblCellMar>
        <w:left w:w="108" w:type="dxa"/>
        <w:top w:w="0" w:type="dxa"/>
        <w:right w:w="108" w:type="dxa"/>
        <w:bottom w:w="0" w:type="dxa"/>
      </w:tblCellMar>
    </w:tblPr>
  </w:style>
  <w:style w:type="numbering" w:styleId="87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Arial"/>
        <a:cs typeface="Arial"/>
      </a:majorFont>
      <a:minorFont>
        <a:latin typeface="XO Thames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0"/>
        <a:ln w="0"/>
        <a:ln w="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zyubanta</cp:lastModifiedBy>
  <cp:revision>14</cp:revision>
  <dcterms:modified xsi:type="dcterms:W3CDTF">2026-02-11T08:47:23Z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