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49" w:rsidRPr="001F296B" w:rsidRDefault="008F5C50" w:rsidP="001F296B">
      <w:pPr>
        <w:jc w:val="center"/>
        <w:rPr>
          <w:rFonts w:cs="Times New Roman"/>
          <w:b/>
          <w:sz w:val="24"/>
          <w:szCs w:val="28"/>
        </w:rPr>
      </w:pPr>
      <w:r w:rsidRPr="001F296B">
        <w:rPr>
          <w:rFonts w:cs="Times New Roman"/>
          <w:b/>
          <w:sz w:val="24"/>
          <w:szCs w:val="28"/>
        </w:rPr>
        <w:t>Разработка терморегулирующего покрытия для обеспечения теплового баланса углепластиковых узлов КА</w:t>
      </w:r>
    </w:p>
    <w:p w:rsidR="00F16476" w:rsidRPr="001F296B" w:rsidRDefault="00F16476" w:rsidP="001F296B">
      <w:pPr>
        <w:jc w:val="center"/>
        <w:rPr>
          <w:rFonts w:cs="Times New Roman"/>
          <w:sz w:val="24"/>
          <w:szCs w:val="28"/>
        </w:rPr>
      </w:pPr>
      <w:r w:rsidRPr="001F296B">
        <w:rPr>
          <w:rFonts w:cs="Times New Roman"/>
          <w:sz w:val="24"/>
          <w:szCs w:val="28"/>
        </w:rPr>
        <w:t xml:space="preserve">Токарь С.В., </w:t>
      </w:r>
      <w:proofErr w:type="spellStart"/>
      <w:r w:rsidRPr="001F296B">
        <w:rPr>
          <w:rFonts w:cs="Times New Roman"/>
          <w:sz w:val="24"/>
          <w:szCs w:val="28"/>
        </w:rPr>
        <w:t>Белобрагина</w:t>
      </w:r>
      <w:proofErr w:type="spellEnd"/>
      <w:r w:rsidRPr="001F296B">
        <w:rPr>
          <w:rFonts w:cs="Times New Roman"/>
          <w:sz w:val="24"/>
          <w:szCs w:val="28"/>
        </w:rPr>
        <w:t xml:space="preserve"> Е.Г., Пучков Г.В.</w:t>
      </w:r>
    </w:p>
    <w:p w:rsidR="001F296B" w:rsidRDefault="001F296B" w:rsidP="001F296B">
      <w:pPr>
        <w:jc w:val="center"/>
        <w:rPr>
          <w:rFonts w:cs="Times New Roman"/>
          <w:sz w:val="24"/>
          <w:szCs w:val="28"/>
        </w:rPr>
      </w:pPr>
      <w:r w:rsidRPr="001F296B">
        <w:rPr>
          <w:rFonts w:cs="Times New Roman"/>
          <w:sz w:val="24"/>
          <w:szCs w:val="28"/>
        </w:rPr>
        <w:t>ОАО «Композит» г. Королев, Московская область, Россия</w:t>
      </w:r>
    </w:p>
    <w:p w:rsidR="00467BC5" w:rsidRPr="001F296B" w:rsidRDefault="00467BC5" w:rsidP="001F296B">
      <w:pPr>
        <w:jc w:val="center"/>
        <w:rPr>
          <w:rFonts w:cs="Times New Roman"/>
          <w:sz w:val="24"/>
          <w:szCs w:val="28"/>
        </w:rPr>
      </w:pPr>
      <w:bookmarkStart w:id="0" w:name="_GoBack"/>
      <w:bookmarkEnd w:id="0"/>
    </w:p>
    <w:p w:rsidR="008F5C50" w:rsidRPr="001F296B" w:rsidRDefault="008F5C50" w:rsidP="001F296B">
      <w:pPr>
        <w:widowControl w:val="0"/>
        <w:spacing w:line="276" w:lineRule="auto"/>
        <w:ind w:firstLine="709"/>
        <w:jc w:val="both"/>
        <w:rPr>
          <w:sz w:val="24"/>
          <w:szCs w:val="28"/>
        </w:rPr>
      </w:pPr>
      <w:r w:rsidRPr="001F296B">
        <w:rPr>
          <w:sz w:val="24"/>
          <w:szCs w:val="28"/>
        </w:rPr>
        <w:t>Условия эксплуатации РКТ отл</w:t>
      </w:r>
      <w:r w:rsidRPr="001F296B">
        <w:rPr>
          <w:color w:val="000000"/>
          <w:sz w:val="24"/>
          <w:szCs w:val="28"/>
        </w:rPr>
        <w:t>и</w:t>
      </w:r>
      <w:r w:rsidRPr="001F296B">
        <w:rPr>
          <w:sz w:val="24"/>
          <w:szCs w:val="28"/>
        </w:rPr>
        <w:t>чаются большой ш</w:t>
      </w:r>
      <w:r w:rsidRPr="001F296B">
        <w:rPr>
          <w:color w:val="000000"/>
          <w:sz w:val="24"/>
          <w:szCs w:val="28"/>
        </w:rPr>
        <w:t>иротой</w:t>
      </w:r>
      <w:r w:rsidRPr="001F296B">
        <w:rPr>
          <w:sz w:val="24"/>
          <w:szCs w:val="28"/>
        </w:rPr>
        <w:t xml:space="preserve"> в части воздействия факторов космического пространства (ФКП). Это определяется орбитами, на которых эксплуатируются КА: околоземная орбита, </w:t>
      </w:r>
      <w:proofErr w:type="gramStart"/>
      <w:r w:rsidRPr="001F296B">
        <w:rPr>
          <w:sz w:val="24"/>
          <w:szCs w:val="28"/>
        </w:rPr>
        <w:t>вы</w:t>
      </w:r>
      <w:r w:rsidRPr="001F296B">
        <w:rPr>
          <w:color w:val="000000"/>
          <w:sz w:val="24"/>
          <w:szCs w:val="28"/>
        </w:rPr>
        <w:t>соко-эллиптическая</w:t>
      </w:r>
      <w:proofErr w:type="gramEnd"/>
      <w:r w:rsidRPr="001F296B">
        <w:rPr>
          <w:sz w:val="24"/>
          <w:szCs w:val="28"/>
        </w:rPr>
        <w:t xml:space="preserve"> орбита с </w:t>
      </w:r>
      <w:r w:rsidRPr="001F296B">
        <w:rPr>
          <w:color w:val="000000"/>
          <w:sz w:val="24"/>
          <w:szCs w:val="28"/>
        </w:rPr>
        <w:t>з</w:t>
      </w:r>
      <w:r w:rsidRPr="001F296B">
        <w:rPr>
          <w:sz w:val="24"/>
          <w:szCs w:val="28"/>
        </w:rPr>
        <w:t>ахватом радиационных поясов З</w:t>
      </w:r>
      <w:r w:rsidRPr="001F296B">
        <w:rPr>
          <w:color w:val="000000"/>
          <w:sz w:val="24"/>
          <w:szCs w:val="28"/>
        </w:rPr>
        <w:t>е</w:t>
      </w:r>
      <w:r w:rsidRPr="001F296B">
        <w:rPr>
          <w:sz w:val="24"/>
          <w:szCs w:val="28"/>
        </w:rPr>
        <w:t>м</w:t>
      </w:r>
      <w:r w:rsidRPr="001F296B">
        <w:rPr>
          <w:color w:val="000000"/>
          <w:sz w:val="24"/>
          <w:szCs w:val="28"/>
        </w:rPr>
        <w:t xml:space="preserve">ли (ВЭО), </w:t>
      </w:r>
      <w:r w:rsidRPr="001F296B">
        <w:rPr>
          <w:noProof/>
          <w:sz w:val="24"/>
          <w:szCs w:val="28"/>
        </w:rPr>
        <w:t xml:space="preserve"> </w:t>
      </w:r>
      <w:r w:rsidRPr="001F296B">
        <w:rPr>
          <w:sz w:val="24"/>
          <w:szCs w:val="28"/>
        </w:rPr>
        <w:t>геостационарная орбита (ГСО), орбита ме</w:t>
      </w:r>
      <w:r w:rsidRPr="001F296B">
        <w:rPr>
          <w:color w:val="000000"/>
          <w:sz w:val="24"/>
          <w:szCs w:val="28"/>
        </w:rPr>
        <w:t>ж</w:t>
      </w:r>
      <w:r w:rsidRPr="001F296B">
        <w:rPr>
          <w:sz w:val="24"/>
          <w:szCs w:val="28"/>
        </w:rPr>
        <w:t xml:space="preserve">планетного перелета и др. Однако </w:t>
      </w:r>
      <w:proofErr w:type="gramStart"/>
      <w:r w:rsidRPr="001F296B">
        <w:rPr>
          <w:sz w:val="24"/>
          <w:szCs w:val="28"/>
        </w:rPr>
        <w:t>о</w:t>
      </w:r>
      <w:r w:rsidRPr="001F296B">
        <w:rPr>
          <w:color w:val="000000"/>
          <w:sz w:val="24"/>
          <w:szCs w:val="28"/>
        </w:rPr>
        <w:t>бщ</w:t>
      </w:r>
      <w:r w:rsidRPr="001F296B">
        <w:rPr>
          <w:sz w:val="24"/>
          <w:szCs w:val="28"/>
        </w:rPr>
        <w:t>им является возд</w:t>
      </w:r>
      <w:r w:rsidRPr="001F296B">
        <w:rPr>
          <w:color w:val="000000"/>
          <w:sz w:val="24"/>
          <w:szCs w:val="28"/>
        </w:rPr>
        <w:t>е</w:t>
      </w:r>
      <w:r w:rsidRPr="001F296B">
        <w:rPr>
          <w:sz w:val="24"/>
          <w:szCs w:val="28"/>
        </w:rPr>
        <w:t>йств</w:t>
      </w:r>
      <w:r w:rsidRPr="001F296B">
        <w:rPr>
          <w:color w:val="000000"/>
          <w:sz w:val="24"/>
          <w:szCs w:val="28"/>
        </w:rPr>
        <w:t>и</w:t>
      </w:r>
      <w:r w:rsidRPr="001F296B">
        <w:rPr>
          <w:sz w:val="24"/>
          <w:szCs w:val="28"/>
        </w:rPr>
        <w:t xml:space="preserve">е </w:t>
      </w:r>
      <w:r w:rsidRPr="001F296B">
        <w:rPr>
          <w:color w:val="000000"/>
          <w:sz w:val="24"/>
          <w:szCs w:val="28"/>
        </w:rPr>
        <w:t>ионизирующего</w:t>
      </w:r>
      <w:r w:rsidRPr="001F296B">
        <w:rPr>
          <w:sz w:val="24"/>
          <w:szCs w:val="28"/>
        </w:rPr>
        <w:t xml:space="preserve"> и</w:t>
      </w:r>
      <w:r w:rsidRPr="001F296B">
        <w:rPr>
          <w:color w:val="000000"/>
          <w:sz w:val="24"/>
          <w:szCs w:val="28"/>
        </w:rPr>
        <w:t>з</w:t>
      </w:r>
      <w:r w:rsidRPr="001F296B">
        <w:rPr>
          <w:sz w:val="24"/>
          <w:szCs w:val="28"/>
        </w:rPr>
        <w:t xml:space="preserve">лучения, которое  создает </w:t>
      </w:r>
      <w:r w:rsidRPr="001F296B">
        <w:rPr>
          <w:color w:val="000000"/>
          <w:sz w:val="24"/>
          <w:szCs w:val="28"/>
        </w:rPr>
        <w:t>поглощенные</w:t>
      </w:r>
      <w:r w:rsidRPr="001F296B">
        <w:rPr>
          <w:sz w:val="24"/>
          <w:szCs w:val="28"/>
        </w:rPr>
        <w:t xml:space="preserve"> дозы от</w:t>
      </w:r>
      <w:r w:rsidRPr="001F296B">
        <w:rPr>
          <w:noProof/>
          <w:sz w:val="24"/>
          <w:szCs w:val="28"/>
        </w:rPr>
        <w:t xml:space="preserve"> 10</w:t>
      </w:r>
      <w:r w:rsidRPr="001F296B">
        <w:rPr>
          <w:sz w:val="24"/>
          <w:szCs w:val="28"/>
          <w:vertAlign w:val="superscript"/>
        </w:rPr>
        <w:t xml:space="preserve">2 </w:t>
      </w:r>
      <w:r w:rsidRPr="001F296B">
        <w:rPr>
          <w:sz w:val="24"/>
          <w:szCs w:val="28"/>
        </w:rPr>
        <w:t>до 10</w:t>
      </w:r>
      <w:r w:rsidRPr="001F296B">
        <w:rPr>
          <w:sz w:val="24"/>
          <w:szCs w:val="28"/>
          <w:vertAlign w:val="superscript"/>
        </w:rPr>
        <w:t>9</w:t>
      </w:r>
      <w:r w:rsidRPr="001F296B">
        <w:rPr>
          <w:sz w:val="24"/>
          <w:szCs w:val="28"/>
        </w:rPr>
        <w:t xml:space="preserve"> рад в год </w:t>
      </w:r>
      <w:r w:rsidRPr="001F296B">
        <w:rPr>
          <w:color w:val="000000"/>
          <w:sz w:val="24"/>
          <w:szCs w:val="28"/>
        </w:rPr>
        <w:t>н</w:t>
      </w:r>
      <w:r w:rsidRPr="001F296B">
        <w:rPr>
          <w:sz w:val="24"/>
          <w:szCs w:val="28"/>
        </w:rPr>
        <w:t xml:space="preserve">а поверхности КА, воздействие электромагнитного </w:t>
      </w:r>
      <w:r w:rsidRPr="001F296B">
        <w:rPr>
          <w:color w:val="000000"/>
          <w:sz w:val="24"/>
          <w:szCs w:val="28"/>
        </w:rPr>
        <w:t>и</w:t>
      </w:r>
      <w:r w:rsidRPr="001F296B">
        <w:rPr>
          <w:sz w:val="24"/>
          <w:szCs w:val="28"/>
        </w:rPr>
        <w:t>злучения Солнца, в</w:t>
      </w:r>
      <w:r w:rsidRPr="001F296B">
        <w:rPr>
          <w:color w:val="000000"/>
          <w:sz w:val="24"/>
          <w:szCs w:val="28"/>
        </w:rPr>
        <w:t xml:space="preserve">лияние </w:t>
      </w:r>
      <w:r w:rsidRPr="001F296B">
        <w:rPr>
          <w:sz w:val="24"/>
          <w:szCs w:val="28"/>
        </w:rPr>
        <w:t>ва</w:t>
      </w:r>
      <w:r w:rsidRPr="001F296B">
        <w:rPr>
          <w:color w:val="000000"/>
          <w:sz w:val="24"/>
          <w:szCs w:val="28"/>
        </w:rPr>
        <w:t>к</w:t>
      </w:r>
      <w:r w:rsidRPr="001F296B">
        <w:rPr>
          <w:sz w:val="24"/>
          <w:szCs w:val="28"/>
        </w:rPr>
        <w:t>уума и температуры, изменяющейся в пределах от</w:t>
      </w:r>
      <w:r w:rsidRPr="001F296B">
        <w:rPr>
          <w:noProof/>
          <w:sz w:val="24"/>
          <w:szCs w:val="28"/>
        </w:rPr>
        <w:t xml:space="preserve"> - 150</w:t>
      </w:r>
      <w:r w:rsidRPr="001F296B">
        <w:rPr>
          <w:sz w:val="24"/>
          <w:szCs w:val="28"/>
        </w:rPr>
        <w:t xml:space="preserve"> до</w:t>
      </w:r>
      <w:r w:rsidRPr="001F296B">
        <w:rPr>
          <w:noProof/>
          <w:sz w:val="24"/>
          <w:szCs w:val="28"/>
        </w:rPr>
        <w:t xml:space="preserve"> +150</w:t>
      </w:r>
      <w:r w:rsidRPr="001F296B">
        <w:rPr>
          <w:sz w:val="24"/>
          <w:szCs w:val="28"/>
          <w:vertAlign w:val="superscript"/>
        </w:rPr>
        <w:t xml:space="preserve">0 </w:t>
      </w:r>
      <w:r w:rsidRPr="001F296B">
        <w:rPr>
          <w:sz w:val="24"/>
          <w:szCs w:val="28"/>
        </w:rPr>
        <w:t>С.</w:t>
      </w:r>
      <w:r w:rsidRPr="001F296B">
        <w:rPr>
          <w:noProof/>
          <w:sz w:val="24"/>
          <w:szCs w:val="28"/>
        </w:rPr>
        <w:t xml:space="preserve"> </w:t>
      </w:r>
      <w:r w:rsidRPr="001F296B">
        <w:rPr>
          <w:sz w:val="24"/>
          <w:szCs w:val="28"/>
        </w:rPr>
        <w:t>При эксплуатации КА из-</w:t>
      </w:r>
      <w:r w:rsidRPr="001F296B">
        <w:rPr>
          <w:color w:val="000000"/>
          <w:sz w:val="24"/>
          <w:szCs w:val="28"/>
        </w:rPr>
        <w:t>з</w:t>
      </w:r>
      <w:r w:rsidRPr="001F296B">
        <w:rPr>
          <w:sz w:val="24"/>
          <w:szCs w:val="28"/>
        </w:rPr>
        <w:t xml:space="preserve">а их конструктивных особенностей </w:t>
      </w:r>
      <w:r w:rsidRPr="001F296B">
        <w:rPr>
          <w:noProof/>
          <w:sz w:val="24"/>
          <w:szCs w:val="28"/>
        </w:rPr>
        <w:t xml:space="preserve"> </w:t>
      </w:r>
      <w:r w:rsidRPr="001F296B">
        <w:rPr>
          <w:sz w:val="24"/>
          <w:szCs w:val="28"/>
        </w:rPr>
        <w:t>возникают нежелательные побочные явления, свя</w:t>
      </w:r>
      <w:r w:rsidRPr="001F296B">
        <w:rPr>
          <w:color w:val="000000"/>
          <w:sz w:val="24"/>
          <w:szCs w:val="28"/>
        </w:rPr>
        <w:t>з</w:t>
      </w:r>
      <w:r w:rsidRPr="001F296B">
        <w:rPr>
          <w:sz w:val="24"/>
          <w:szCs w:val="28"/>
        </w:rPr>
        <w:t xml:space="preserve">анные с воздействием  ФКП, как, например, электризация и образование собственной </w:t>
      </w:r>
      <w:r w:rsidRPr="001F296B">
        <w:rPr>
          <w:color w:val="000000"/>
          <w:sz w:val="24"/>
          <w:szCs w:val="28"/>
        </w:rPr>
        <w:t>внешней</w:t>
      </w:r>
      <w:r w:rsidRPr="001F296B">
        <w:rPr>
          <w:sz w:val="24"/>
          <w:szCs w:val="28"/>
        </w:rPr>
        <w:t xml:space="preserve"> атмосферы  во</w:t>
      </w:r>
      <w:r w:rsidRPr="001F296B">
        <w:rPr>
          <w:color w:val="000000"/>
          <w:sz w:val="24"/>
          <w:szCs w:val="28"/>
        </w:rPr>
        <w:t>к</w:t>
      </w:r>
      <w:r w:rsidRPr="001F296B">
        <w:rPr>
          <w:sz w:val="24"/>
          <w:szCs w:val="28"/>
        </w:rPr>
        <w:t>руг изделия.</w:t>
      </w:r>
      <w:proofErr w:type="gramEnd"/>
    </w:p>
    <w:p w:rsidR="00937C6E" w:rsidRPr="001F296B" w:rsidRDefault="00937C6E" w:rsidP="001F296B">
      <w:pPr>
        <w:pStyle w:val="a3"/>
        <w:tabs>
          <w:tab w:val="left" w:pos="720"/>
        </w:tabs>
        <w:spacing w:after="0" w:line="276" w:lineRule="auto"/>
        <w:ind w:firstLine="709"/>
        <w:jc w:val="both"/>
        <w:rPr>
          <w:szCs w:val="28"/>
        </w:rPr>
      </w:pPr>
      <w:r w:rsidRPr="001F296B">
        <w:rPr>
          <w:szCs w:val="28"/>
        </w:rPr>
        <w:t>К современным космическим системам и комплексам предъявляются повышенные требования по надежности, качеству и стойкости материалов к воздействию факторов космического пространства в связи с увеличением сроков активного существования КА до 15 лет и более.</w:t>
      </w:r>
    </w:p>
    <w:p w:rsidR="008F5C50" w:rsidRPr="001F296B" w:rsidRDefault="00937C6E" w:rsidP="001F296B">
      <w:pPr>
        <w:spacing w:line="276" w:lineRule="auto"/>
        <w:ind w:firstLine="709"/>
        <w:jc w:val="both"/>
        <w:rPr>
          <w:rFonts w:cs="Times New Roman"/>
          <w:sz w:val="24"/>
          <w:szCs w:val="28"/>
        </w:rPr>
      </w:pPr>
      <w:r w:rsidRPr="001F296B">
        <w:rPr>
          <w:rFonts w:cs="Times New Roman"/>
          <w:sz w:val="24"/>
          <w:szCs w:val="28"/>
        </w:rPr>
        <w:t xml:space="preserve">Разработка нового ТРП </w:t>
      </w:r>
      <w:r w:rsidR="008F5C50" w:rsidRPr="001F296B">
        <w:rPr>
          <w:rFonts w:cs="Times New Roman"/>
          <w:sz w:val="24"/>
          <w:szCs w:val="28"/>
        </w:rPr>
        <w:t>вызван</w:t>
      </w:r>
      <w:r w:rsidRPr="001F296B">
        <w:rPr>
          <w:rFonts w:cs="Times New Roman"/>
          <w:sz w:val="24"/>
          <w:szCs w:val="28"/>
        </w:rPr>
        <w:t>о</w:t>
      </w:r>
      <w:r w:rsidR="008F5C50" w:rsidRPr="001F296B">
        <w:rPr>
          <w:rFonts w:cs="Times New Roman"/>
          <w:sz w:val="24"/>
          <w:szCs w:val="28"/>
        </w:rPr>
        <w:t xml:space="preserve"> расширением применения неметаллических материалов (углепластиков) в конструкциях КА.</w:t>
      </w:r>
    </w:p>
    <w:p w:rsidR="008F5C50" w:rsidRPr="001F296B" w:rsidRDefault="008F5C50" w:rsidP="001F296B">
      <w:pPr>
        <w:spacing w:line="276" w:lineRule="auto"/>
        <w:ind w:firstLine="708"/>
        <w:jc w:val="both"/>
        <w:rPr>
          <w:rFonts w:cs="Times New Roman"/>
          <w:sz w:val="24"/>
          <w:szCs w:val="28"/>
        </w:rPr>
      </w:pPr>
      <w:r w:rsidRPr="001F296B">
        <w:rPr>
          <w:rFonts w:cs="Times New Roman"/>
          <w:sz w:val="24"/>
          <w:szCs w:val="28"/>
        </w:rPr>
        <w:t xml:space="preserve">Разрабатываемое ТРП будет применено на внешних поверхностях углепластиковых узлов КА и </w:t>
      </w:r>
      <w:proofErr w:type="gramStart"/>
      <w:r w:rsidRPr="001F296B">
        <w:rPr>
          <w:rFonts w:cs="Times New Roman"/>
          <w:sz w:val="24"/>
          <w:szCs w:val="28"/>
        </w:rPr>
        <w:t>входить</w:t>
      </w:r>
      <w:proofErr w:type="gramEnd"/>
      <w:r w:rsidRPr="001F296B">
        <w:rPr>
          <w:rFonts w:cs="Times New Roman"/>
          <w:sz w:val="24"/>
          <w:szCs w:val="28"/>
        </w:rPr>
        <w:t xml:space="preserve"> составной частью в систему терморегулирования, обеспечивающей заданный тепловой режим КА.</w:t>
      </w:r>
    </w:p>
    <w:p w:rsidR="00D76880" w:rsidRPr="001F296B" w:rsidRDefault="00D76880" w:rsidP="001F296B">
      <w:pPr>
        <w:spacing w:line="276" w:lineRule="auto"/>
        <w:ind w:firstLine="709"/>
        <w:jc w:val="both"/>
        <w:rPr>
          <w:sz w:val="24"/>
          <w:szCs w:val="28"/>
        </w:rPr>
      </w:pPr>
      <w:proofErr w:type="gramStart"/>
      <w:r w:rsidRPr="001F296B">
        <w:rPr>
          <w:sz w:val="24"/>
          <w:szCs w:val="28"/>
        </w:rPr>
        <w:t xml:space="preserve">К терморегулирующим покрытиям КА с длительным сроком  активного существования 15 лет и более предъявляются следующие требования (кроме  технологических типа хорошая </w:t>
      </w:r>
      <w:proofErr w:type="spellStart"/>
      <w:r w:rsidRPr="001F296B">
        <w:rPr>
          <w:sz w:val="24"/>
          <w:szCs w:val="28"/>
        </w:rPr>
        <w:t>укрывистость</w:t>
      </w:r>
      <w:proofErr w:type="spellEnd"/>
      <w:r w:rsidRPr="001F296B">
        <w:rPr>
          <w:sz w:val="24"/>
          <w:szCs w:val="28"/>
        </w:rPr>
        <w:t>, адгезия и др.):</w:t>
      </w:r>
      <w:proofErr w:type="gramEnd"/>
    </w:p>
    <w:p w:rsidR="00937C6E" w:rsidRPr="001F296B" w:rsidRDefault="00937C6E" w:rsidP="001F296B">
      <w:pPr>
        <w:spacing w:line="276" w:lineRule="auto"/>
        <w:ind w:firstLine="709"/>
        <w:jc w:val="both"/>
        <w:rPr>
          <w:sz w:val="24"/>
          <w:szCs w:val="28"/>
        </w:rPr>
      </w:pPr>
      <w:r w:rsidRPr="001F296B">
        <w:rPr>
          <w:sz w:val="24"/>
          <w:szCs w:val="28"/>
        </w:rPr>
        <w:t xml:space="preserve">стабильность коэффициента  </w:t>
      </w:r>
      <w:proofErr w:type="spellStart"/>
      <w:r w:rsidRPr="001F296B">
        <w:rPr>
          <w:sz w:val="24"/>
          <w:szCs w:val="28"/>
        </w:rPr>
        <w:t>As</w:t>
      </w:r>
      <w:proofErr w:type="spellEnd"/>
      <w:r w:rsidRPr="001F296B">
        <w:rPr>
          <w:sz w:val="24"/>
          <w:szCs w:val="28"/>
        </w:rPr>
        <w:t xml:space="preserve"> и </w:t>
      </w:r>
      <w:r w:rsidRPr="001F296B">
        <w:rPr>
          <w:rFonts w:cs="Times New Roman"/>
          <w:sz w:val="24"/>
          <w:szCs w:val="28"/>
        </w:rPr>
        <w:t>ε</w:t>
      </w:r>
      <w:r w:rsidRPr="001F296B">
        <w:rPr>
          <w:sz w:val="24"/>
          <w:szCs w:val="28"/>
        </w:rPr>
        <w:t xml:space="preserve"> в условиях </w:t>
      </w:r>
      <w:proofErr w:type="gramStart"/>
      <w:r w:rsidRPr="001F296B">
        <w:rPr>
          <w:sz w:val="24"/>
          <w:szCs w:val="28"/>
        </w:rPr>
        <w:t>эксплуатации</w:t>
      </w:r>
      <w:proofErr w:type="gramEnd"/>
      <w:r w:rsidRPr="001F296B">
        <w:rPr>
          <w:sz w:val="24"/>
          <w:szCs w:val="28"/>
        </w:rPr>
        <w:t xml:space="preserve"> при воздействии повреждающих ФКП и термоциклирования;</w:t>
      </w:r>
    </w:p>
    <w:p w:rsidR="00937C6E" w:rsidRPr="001F296B" w:rsidRDefault="00937C6E" w:rsidP="001F296B">
      <w:pPr>
        <w:spacing w:line="276" w:lineRule="auto"/>
        <w:ind w:firstLine="709"/>
        <w:jc w:val="both"/>
        <w:rPr>
          <w:sz w:val="24"/>
          <w:szCs w:val="28"/>
        </w:rPr>
      </w:pPr>
      <w:r w:rsidRPr="001F296B">
        <w:rPr>
          <w:sz w:val="24"/>
          <w:szCs w:val="28"/>
        </w:rPr>
        <w:t xml:space="preserve">- низкий уровень </w:t>
      </w:r>
      <w:proofErr w:type="spellStart"/>
      <w:r w:rsidRPr="001F296B">
        <w:rPr>
          <w:sz w:val="24"/>
          <w:szCs w:val="28"/>
        </w:rPr>
        <w:t>газовыделения</w:t>
      </w:r>
      <w:proofErr w:type="spellEnd"/>
      <w:r w:rsidRPr="001F296B">
        <w:rPr>
          <w:sz w:val="24"/>
          <w:szCs w:val="28"/>
        </w:rPr>
        <w:t xml:space="preserve">  ЛКВ </w:t>
      </w:r>
      <w:r w:rsidRPr="001F296B">
        <w:rPr>
          <w:sz w:val="24"/>
          <w:szCs w:val="28"/>
        </w:rPr>
        <w:sym w:font="Symbol" w:char="F0A3"/>
      </w:r>
      <w:r w:rsidRPr="001F296B">
        <w:rPr>
          <w:sz w:val="24"/>
          <w:szCs w:val="28"/>
        </w:rPr>
        <w:t xml:space="preserve">  0,1%;</w:t>
      </w:r>
    </w:p>
    <w:p w:rsidR="008F5C50" w:rsidRPr="001F296B" w:rsidRDefault="00937C6E" w:rsidP="001F296B">
      <w:pPr>
        <w:spacing w:line="276" w:lineRule="auto"/>
        <w:ind w:firstLine="709"/>
        <w:jc w:val="both"/>
        <w:rPr>
          <w:sz w:val="24"/>
          <w:szCs w:val="28"/>
        </w:rPr>
      </w:pPr>
      <w:r w:rsidRPr="001F296B">
        <w:rPr>
          <w:sz w:val="24"/>
          <w:szCs w:val="28"/>
        </w:rPr>
        <w:t xml:space="preserve">- низкое удельное объёмное </w:t>
      </w:r>
      <w:r w:rsidR="00B658EF" w:rsidRPr="001F296B">
        <w:rPr>
          <w:sz w:val="24"/>
          <w:szCs w:val="28"/>
        </w:rPr>
        <w:t xml:space="preserve">электрическое </w:t>
      </w:r>
      <w:r w:rsidRPr="001F296B">
        <w:rPr>
          <w:sz w:val="24"/>
          <w:szCs w:val="28"/>
        </w:rPr>
        <w:t xml:space="preserve">сопротивление </w:t>
      </w:r>
      <w:proofErr w:type="gramStart"/>
      <w:r w:rsidRPr="001F296B">
        <w:rPr>
          <w:sz w:val="24"/>
          <w:szCs w:val="28"/>
        </w:rPr>
        <w:t>( </w:t>
      </w:r>
      <w:proofErr w:type="gramEnd"/>
      <w:r w:rsidRPr="001F296B">
        <w:rPr>
          <w:sz w:val="24"/>
          <w:szCs w:val="28"/>
        </w:rPr>
        <w:sym w:font="Symbol" w:char="F072"/>
      </w:r>
      <w:r w:rsidRPr="001F296B">
        <w:rPr>
          <w:sz w:val="24"/>
          <w:szCs w:val="28"/>
          <w:vertAlign w:val="subscript"/>
          <w:lang w:val="en-US"/>
        </w:rPr>
        <w:t>v</w:t>
      </w:r>
      <w:r w:rsidRPr="001F296B">
        <w:rPr>
          <w:sz w:val="24"/>
          <w:szCs w:val="28"/>
          <w:vertAlign w:val="subscript"/>
        </w:rPr>
        <w:t xml:space="preserve"> </w:t>
      </w:r>
      <w:r w:rsidRPr="001F296B">
        <w:rPr>
          <w:sz w:val="24"/>
          <w:szCs w:val="28"/>
          <w:lang w:val="en-US"/>
        </w:rPr>
        <w:sym w:font="Symbol" w:char="F0A3"/>
      </w:r>
      <w:r w:rsidRPr="001F296B">
        <w:rPr>
          <w:sz w:val="24"/>
          <w:szCs w:val="28"/>
        </w:rPr>
        <w:t>10</w:t>
      </w:r>
      <w:r w:rsidRPr="001F296B">
        <w:rPr>
          <w:sz w:val="24"/>
          <w:szCs w:val="28"/>
          <w:vertAlign w:val="superscript"/>
        </w:rPr>
        <w:t xml:space="preserve">6 </w:t>
      </w:r>
      <w:r w:rsidRPr="001F296B">
        <w:rPr>
          <w:sz w:val="24"/>
          <w:szCs w:val="28"/>
        </w:rPr>
        <w:t>Ом</w:t>
      </w:r>
      <w:r w:rsidRPr="001F296B">
        <w:rPr>
          <w:rFonts w:cs="Times New Roman"/>
          <w:sz w:val="24"/>
          <w:szCs w:val="28"/>
        </w:rPr>
        <w:t>•</w:t>
      </w:r>
      <w:r w:rsidRPr="001F296B">
        <w:rPr>
          <w:sz w:val="24"/>
          <w:szCs w:val="28"/>
        </w:rPr>
        <w:t>м).</w:t>
      </w:r>
    </w:p>
    <w:p w:rsidR="00B658EF" w:rsidRPr="001F296B" w:rsidRDefault="00B658EF" w:rsidP="001F296B">
      <w:pPr>
        <w:spacing w:line="276" w:lineRule="auto"/>
        <w:ind w:firstLine="709"/>
        <w:jc w:val="both"/>
        <w:rPr>
          <w:sz w:val="24"/>
          <w:szCs w:val="28"/>
        </w:rPr>
      </w:pPr>
      <w:r w:rsidRPr="001F296B">
        <w:rPr>
          <w:sz w:val="24"/>
          <w:szCs w:val="28"/>
        </w:rPr>
        <w:t>Разработка радиационно-стойких ТРП с использованием новых компонентов позволит повысить надежность функционирования изделий РКТ и увеличить их срок службы, повысить устойчивость узлов и конструкций КА к температурным перепадам.</w:t>
      </w:r>
    </w:p>
    <w:p w:rsidR="00937C6E" w:rsidRPr="001F296B" w:rsidRDefault="00937C6E" w:rsidP="001F296B">
      <w:pPr>
        <w:spacing w:line="276" w:lineRule="auto"/>
        <w:ind w:firstLine="709"/>
        <w:jc w:val="both"/>
        <w:rPr>
          <w:sz w:val="24"/>
        </w:rPr>
      </w:pPr>
    </w:p>
    <w:sectPr w:rsidR="00937C6E" w:rsidRPr="001F296B" w:rsidSect="002C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50"/>
    <w:rsid w:val="00171F09"/>
    <w:rsid w:val="001F296B"/>
    <w:rsid w:val="002C1649"/>
    <w:rsid w:val="00467BC5"/>
    <w:rsid w:val="006C186C"/>
    <w:rsid w:val="006D263A"/>
    <w:rsid w:val="008F5C50"/>
    <w:rsid w:val="009035F5"/>
    <w:rsid w:val="00937C6E"/>
    <w:rsid w:val="00AA0073"/>
    <w:rsid w:val="00B658EF"/>
    <w:rsid w:val="00D76880"/>
    <w:rsid w:val="00F1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7C6E"/>
    <w:pPr>
      <w:spacing w:after="120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37C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7C6E"/>
    <w:pPr>
      <w:spacing w:after="120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37C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2013-09-25T12:21:00Z</cp:lastPrinted>
  <dcterms:created xsi:type="dcterms:W3CDTF">2013-09-25T11:52:00Z</dcterms:created>
  <dcterms:modified xsi:type="dcterms:W3CDTF">2013-09-25T11:53:00Z</dcterms:modified>
</cp:coreProperties>
</file>